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line="222" w:lineRule="auto"/>
        <w:jc w:val="center"/>
        <w:outlineLvl w:val="0"/>
        <w:rPr>
          <w:rFonts w:ascii="黑体" w:hAnsi="黑体" w:eastAsia="黑体" w:cs="黑体"/>
          <w:sz w:val="90"/>
          <w:szCs w:val="90"/>
        </w:rPr>
      </w:pP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宝应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农商银行代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理贵金属公司及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产品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公示</w:t>
      </w:r>
    </w:p>
    <w:p>
      <w:pPr>
        <w:spacing w:before="69"/>
        <w:jc w:val="center"/>
        <w:rPr>
          <w:rFonts w:hint="eastAsia" w:eastAsia="宋体"/>
          <w:sz w:val="48"/>
          <w:szCs w:val="48"/>
          <w:lang w:eastAsia="zh-CN"/>
        </w:rPr>
      </w:pPr>
      <w:r>
        <w:rPr>
          <w:rFonts w:hint="eastAsia" w:eastAsia="宋体"/>
          <w:sz w:val="48"/>
          <w:szCs w:val="48"/>
          <w:lang w:eastAsia="zh-CN"/>
        </w:rPr>
        <w:t>（</w:t>
      </w:r>
      <w:r>
        <w:rPr>
          <w:rFonts w:hint="eastAsia" w:eastAsia="宋体"/>
          <w:sz w:val="48"/>
          <w:szCs w:val="48"/>
          <w:lang w:val="en-US" w:eastAsia="zh-CN"/>
        </w:rPr>
        <w:t>2025年7月18</w:t>
      </w:r>
      <w:bookmarkStart w:id="0" w:name="_GoBack"/>
      <w:bookmarkEnd w:id="0"/>
      <w:r>
        <w:rPr>
          <w:rFonts w:hint="eastAsia" w:eastAsia="宋体"/>
          <w:sz w:val="48"/>
          <w:szCs w:val="48"/>
          <w:lang w:val="en-US" w:eastAsia="zh-CN"/>
        </w:rPr>
        <w:t>日</w:t>
      </w:r>
      <w:r>
        <w:rPr>
          <w:rFonts w:hint="eastAsia" w:eastAsia="宋体"/>
          <w:sz w:val="48"/>
          <w:szCs w:val="48"/>
          <w:lang w:eastAsia="zh-CN"/>
        </w:rPr>
        <w:t>）</w:t>
      </w:r>
    </w:p>
    <w:p>
      <w:pPr>
        <w:spacing w:before="69"/>
      </w:pPr>
    </w:p>
    <w:p>
      <w:pPr>
        <w:spacing w:before="69"/>
      </w:pPr>
    </w:p>
    <w:tbl>
      <w:tblPr>
        <w:tblStyle w:val="4"/>
        <w:tblW w:w="16900" w:type="dxa"/>
        <w:jc w:val="center"/>
        <w:tblInd w:w="1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5"/>
        <w:gridCol w:w="115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2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合作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  <w:lang w:eastAsia="zh-CN"/>
              </w:rPr>
              <w:t>贵金属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1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45"/>
                <w:szCs w:val="45"/>
              </w:rPr>
              <w:t>合作产品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中艺黄金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7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瑞福文化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Times New Roman" w:hAnsi="Times New Roman"/>
                <w:color w:val="auto"/>
                <w:sz w:val="44"/>
                <w:szCs w:val="44"/>
              </w:rPr>
              <w:t>潮宏基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紫金矿业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</w:tbl>
    <w:p>
      <w:pPr>
        <w:spacing w:line="283" w:lineRule="auto"/>
        <w:rPr>
          <w:rFonts w:ascii="Arial"/>
          <w:sz w:val="21"/>
        </w:rPr>
      </w:pP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 xml:space="preserve">   宝应农商银行合作贵金属公司为</w:t>
      </w:r>
      <w:r>
        <w:rPr>
          <w:rFonts w:ascii="黑体" w:hAnsi="黑体" w:eastAsia="黑体" w:cs="黑体"/>
          <w:spacing w:val="31"/>
          <w:sz w:val="39"/>
          <w:szCs w:val="39"/>
        </w:rPr>
        <w:t>中艺黄金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、瑞福文化、潮宏基、紫金矿业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4家贵金属公司，本行接受贵金属公司委托，在贵金属公司授权范围内代理销售贵金属产品并提供相关服务。以上贵金属产品由</w:t>
      </w:r>
      <w:r>
        <w:rPr>
          <w:rFonts w:hint="eastAsia" w:ascii="黑体" w:hAnsi="黑体" w:eastAsia="黑体" w:cs="黑体"/>
          <w:spacing w:val="30"/>
          <w:sz w:val="39"/>
          <w:szCs w:val="39"/>
          <w:lang w:eastAsia="zh-CN"/>
        </w:rPr>
        <w:t>上述</w:t>
      </w:r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4家</w:t>
      </w:r>
      <w:r>
        <w:rPr>
          <w:rFonts w:ascii="黑体" w:hAnsi="黑体" w:eastAsia="黑体" w:cs="黑体"/>
          <w:spacing w:val="31"/>
          <w:sz w:val="39"/>
          <w:szCs w:val="39"/>
        </w:rPr>
        <w:t>公司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发行与管理，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具体代销贵金属产品可登录“江苏农商银行”手机银行贵金属专区查看。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本行作为代销机构</w:t>
      </w:r>
      <w:r>
        <w:rPr>
          <w:rFonts w:ascii="黑体" w:hAnsi="黑体" w:eastAsia="黑体" w:cs="黑体"/>
          <w:spacing w:val="32"/>
          <w:sz w:val="39"/>
          <w:szCs w:val="39"/>
        </w:rPr>
        <w:t>不承担产品的投资、兑付和风险管理。产品有风险，投资需谨慎，购买前可咨询我行</w:t>
      </w:r>
      <w:r>
        <w:rPr>
          <w:rFonts w:hint="eastAsia" w:ascii="黑体" w:hAnsi="黑体" w:eastAsia="黑体" w:cs="黑体"/>
          <w:spacing w:val="37"/>
          <w:sz w:val="39"/>
          <w:szCs w:val="39"/>
          <w:lang w:eastAsia="zh-CN"/>
        </w:rPr>
        <w:t>理财经理</w:t>
      </w:r>
      <w:r>
        <w:rPr>
          <w:rFonts w:ascii="黑体" w:hAnsi="黑体" w:eastAsia="黑体" w:cs="黑体"/>
          <w:spacing w:val="37"/>
          <w:sz w:val="39"/>
          <w:szCs w:val="39"/>
        </w:rPr>
        <w:t>。</w:t>
      </w: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</w:p>
    <w:sectPr>
      <w:pgSz w:w="22387" w:h="31681"/>
      <w:pgMar w:top="2664" w:right="3000" w:bottom="0" w:left="2905" w:header="0" w:footer="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35A69FF"/>
    <w:rsid w:val="050016A8"/>
    <w:rsid w:val="06BF48AC"/>
    <w:rsid w:val="07C73DBF"/>
    <w:rsid w:val="097651B4"/>
    <w:rsid w:val="09D77CD8"/>
    <w:rsid w:val="0B3215FA"/>
    <w:rsid w:val="0F212A8D"/>
    <w:rsid w:val="15637D23"/>
    <w:rsid w:val="19857778"/>
    <w:rsid w:val="1C075F40"/>
    <w:rsid w:val="20BB675D"/>
    <w:rsid w:val="213D4442"/>
    <w:rsid w:val="219E76F3"/>
    <w:rsid w:val="223C39CD"/>
    <w:rsid w:val="23C17A97"/>
    <w:rsid w:val="25765E8F"/>
    <w:rsid w:val="25DB3635"/>
    <w:rsid w:val="269C5C72"/>
    <w:rsid w:val="277D5914"/>
    <w:rsid w:val="27C463FF"/>
    <w:rsid w:val="28765F54"/>
    <w:rsid w:val="2B013928"/>
    <w:rsid w:val="2D0B7200"/>
    <w:rsid w:val="2E57681A"/>
    <w:rsid w:val="2E67677D"/>
    <w:rsid w:val="309E1A98"/>
    <w:rsid w:val="32837AB9"/>
    <w:rsid w:val="33616348"/>
    <w:rsid w:val="394815D7"/>
    <w:rsid w:val="3A9F0546"/>
    <w:rsid w:val="3B532414"/>
    <w:rsid w:val="3BE358B6"/>
    <w:rsid w:val="3C015573"/>
    <w:rsid w:val="3FFB3697"/>
    <w:rsid w:val="415447C7"/>
    <w:rsid w:val="46544ED0"/>
    <w:rsid w:val="475B762B"/>
    <w:rsid w:val="4A684112"/>
    <w:rsid w:val="4B151C27"/>
    <w:rsid w:val="4F472D68"/>
    <w:rsid w:val="4F4C32B3"/>
    <w:rsid w:val="55382BFF"/>
    <w:rsid w:val="59A97808"/>
    <w:rsid w:val="5DFF2F60"/>
    <w:rsid w:val="67A66AA6"/>
    <w:rsid w:val="68675C3F"/>
    <w:rsid w:val="69D73E2B"/>
    <w:rsid w:val="6A476BF6"/>
    <w:rsid w:val="6A4F3067"/>
    <w:rsid w:val="6B475A38"/>
    <w:rsid w:val="6C5377FF"/>
    <w:rsid w:val="708A6DB2"/>
    <w:rsid w:val="7335099C"/>
    <w:rsid w:val="759720A2"/>
    <w:rsid w:val="77F85F01"/>
    <w:rsid w:val="77FE0EF4"/>
    <w:rsid w:val="78D37654"/>
    <w:rsid w:val="79A36D08"/>
    <w:rsid w:val="79AA5561"/>
    <w:rsid w:val="7A590754"/>
    <w:rsid w:val="7DF1573D"/>
    <w:rsid w:val="7FFA7C7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331</Characters>
  <Lines>0</Lines>
  <Paragraphs>0</Paragraphs>
  <ScaleCrop>false</ScaleCrop>
  <LinksUpToDate>false</LinksUpToDate>
  <CharactersWithSpaces>334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2025-12-18T10:58:00Z</dcterms:created>
  <dc:creator>Administrator</dc:creator>
  <cp:lastModifiedBy>佟飞</cp:lastModifiedBy>
  <dcterms:modified xsi:type="dcterms:W3CDTF">2026-03-19T08:56:36Z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2025-12-18T10:58:51Z</vt:filetime>
  </property>
  <property fmtid="{D5CDD505-2E9C-101B-9397-08002B2CF9AE}" pid="4" name="UsrData">
    <vt:lpwstr>69436de293e4d8001f03048bwl</vt:lpwstr>
  </property>
  <property fmtid="{D5CDD505-2E9C-101B-9397-08002B2CF9AE}" pid="5" name="KSOProductBuildVer">
    <vt:lpwstr>2052-10.8.0.5838</vt:lpwstr>
  </property>
  <property fmtid="{D5CDD505-2E9C-101B-9397-08002B2CF9AE}" pid="6" name="ICV">
    <vt:lpwstr>764F688956BA4E99A6C40471862E8A8D_13</vt:lpwstr>
  </property>
</Properties>
</file>